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python-junitxml 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Robert Collins, and distributed under the GNU Library General Public Licence version 3 (LGPL-3). Broadly, this means you have the right to use this library in any application you want, regardless of the licence of your application, but that if you modify this library the modifications you make need to be released under a compatible terms if you convey the application to other users. For exact details see the COPYING and GPL-3 files included in the source.&lt;;/description&gt;; homepage rdf:resource="https://launchpad.net/pyjunitxml"/&gt;; download-page rdf:resource="http://pypi.python.org/pypi/junitxml"/&gt;; bug-database rdf:resource="https://bugs.launchpad.net/pyjunitxml"/&gt;; programming-language&gt;;Python&lt;;/programming-language&gt;; license rdf:resource="http://www.gnu.org/licenses/lgpl-3.0.html"/&gt;; maintainer&gt;; foaf:Person&gt;; foaf:name&gt;;Robert Collins&lt;;/foaf:name&gt;; foaf:homepage rdf:resource="https://launchpad.net/~lifeless"/&gt;; foaf:mbox_sha1sum&gt;;d54357326f4d8f26</w:t>
      </w:r>
    </w:p>
    <w:p>
      <w:pPr>
        <w:spacing w:line="420" w:lineRule="exact"/>
      </w:pPr>
      <w:r>
        <w:rPr>
          <w:rStyle w:val="a0"/>
          <w:rFonts w:ascii="Arial" w:hAnsi="Arial"/>
          <w:sz w:val="20"/>
        </w:rPr>
        <w:t>Copyright (c) 2009 Robert Collins, and distributed under the GNU Library General Public Licence version 3 (LGPL-3). Broadly, this means you have the right to use this library in any application you want, regardless of the licence of your application, but that if you modify this library the modifications you make need to be released under a compatible terms if you convey the application to other users. For exact details see the COPYING and GPL-3 files included in the source.</w:t>
      </w:r>
    </w:p>
    <w:p>
      <w:pPr>
        <w:spacing w:line="420" w:lineRule="exact"/>
      </w:pPr>
      <w:r>
        <w:rPr>
          <w:rStyle w:val="a0"/>
          <w:rFonts w:ascii="Arial" w:hAnsi="Arial"/>
          <w:sz w:val="20"/>
        </w:rPr>
        <w:t>Copyright (C) 2009 Robert Collins &lt;;robertc@robertcollins.net&gt;;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LGPLv3</w:t>
      </w:r>
      <w:r>
        <w:rPr>
          <w:rFonts w:ascii="Times New Roman" w:hAnsi="Times New Roman"/>
          <w:sz w:val="21"/>
        </w:rP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